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before="100" w:beforeAutospacing="1" w:after="200"/>
        <w:jc w:val="left"/>
        <w:rPr>
          <w:rFonts w:ascii="黑体" w:hAnsi="黑体" w:eastAsia="黑体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bCs/>
          <w:color w:val="000000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adjustRightInd w:val="0"/>
        <w:snapToGrid w:val="0"/>
        <w:spacing w:before="100" w:beforeAutospacing="1" w:after="200" w:line="240" w:lineRule="atLeast"/>
        <w:jc w:val="center"/>
        <w:rPr>
          <w:rFonts w:ascii="方正小标宋简体" w:hAnsi="黑体" w:eastAsia="方正小标宋简体"/>
          <w:kern w:val="0"/>
          <w:sz w:val="44"/>
          <w:szCs w:val="44"/>
        </w:rPr>
      </w:pPr>
      <w:r>
        <w:rPr>
          <w:rFonts w:hint="eastAsia" w:ascii="方正小标宋简体" w:hAnsi="黑体" w:eastAsia="方正小标宋简体"/>
          <w:kern w:val="0"/>
          <w:sz w:val="44"/>
          <w:szCs w:val="44"/>
        </w:rPr>
        <w:t>海南经贸职业技术学院2022</w:t>
      </w:r>
      <w:r>
        <w:rPr>
          <w:rFonts w:hint="eastAsia" w:ascii="方正小标宋简体" w:hAnsi="黑体" w:eastAsia="方正小标宋简体" w:cs="Times New Roman"/>
          <w:kern w:val="0"/>
          <w:sz w:val="44"/>
          <w:szCs w:val="44"/>
        </w:rPr>
        <w:t>年秋季开学初校</w:t>
      </w:r>
      <w:r>
        <w:rPr>
          <w:rFonts w:hint="eastAsia" w:ascii="方正小标宋简体" w:hAnsi="黑体" w:eastAsia="方正小标宋简体"/>
          <w:kern w:val="0"/>
          <w:sz w:val="44"/>
          <w:szCs w:val="44"/>
        </w:rPr>
        <w:t>园安全隐患排查表</w:t>
      </w:r>
    </w:p>
    <w:tbl>
      <w:tblPr>
        <w:tblStyle w:val="3"/>
        <w:tblW w:w="14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961"/>
        <w:gridCol w:w="2127"/>
        <w:gridCol w:w="524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部门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单位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检查内容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检查结果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存在问题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处置意见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所有部门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、</w:t>
            </w:r>
          </w:p>
          <w:p>
            <w:pPr>
              <w:pStyle w:val="2"/>
              <w:ind w:firstLine="0"/>
              <w:jc w:val="center"/>
              <w:rPr>
                <w:rFonts w:hint="eastAsia" w:eastAsia="仿宋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</w:rPr>
              <w:t>单位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1.是否常态化开展师生员工防火、防盗、防诈骗和交通、消防等安全教育和安全防范提醒。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2.检查办公室门窗、防盗网是否完好，办公设备是否存在超负荷用电等电气火灾隐患。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3.办公、教学、科研、实训等贵重用品、设备设施是否指定专人专管。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4.对办公室周边的消防设备进行直观检查，消防安全出口、疏散通道是否存在占用、堵塞等情况。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5.师生员工是否有疫后综合症、心理障碍、矛盾纠纷和遭遇电信诈骗。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二级学院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color w:val="FF0000"/>
                <w:kern w:val="0"/>
                <w:sz w:val="22"/>
                <w:szCs w:val="20"/>
              </w:rPr>
            </w:pPr>
            <w:r>
              <w:rPr>
                <w:rFonts w:ascii="仿宋" w:hAnsi="仿宋" w:eastAsia="仿宋"/>
                <w:kern w:val="0"/>
                <w:sz w:val="22"/>
                <w:szCs w:val="20"/>
              </w:rPr>
              <w:t>1.</w:t>
            </w: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是否落实学生心理健康普查和心理危机排查工作，确保学生安全返校。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/>
                <w:kern w:val="0"/>
                <w:sz w:val="22"/>
                <w:szCs w:val="20"/>
              </w:rPr>
            </w:pPr>
            <w:r>
              <w:rPr>
                <w:rFonts w:ascii="仿宋" w:hAnsi="仿宋" w:eastAsia="仿宋"/>
                <w:kern w:val="0"/>
                <w:sz w:val="22"/>
                <w:szCs w:val="20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对所管辖的教学场所，特别多媒体教室、实训室、公共体育设施进行全面检查。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ascii="仿宋" w:hAnsi="仿宋" w:eastAsia="仿宋"/>
                <w:kern w:val="0"/>
                <w:sz w:val="22"/>
                <w:szCs w:val="20"/>
              </w:rPr>
              <w:t>3</w:t>
            </w: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.确保开学时各种教学仪器和设备正常使用，及时排除电气火灾隐患。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/>
                <w:kern w:val="0"/>
                <w:sz w:val="22"/>
                <w:szCs w:val="20"/>
              </w:rPr>
            </w:pPr>
            <w:r>
              <w:rPr>
                <w:rFonts w:ascii="仿宋" w:hAnsi="仿宋" w:eastAsia="仿宋"/>
                <w:kern w:val="0"/>
                <w:sz w:val="22"/>
                <w:szCs w:val="20"/>
              </w:rPr>
              <w:t>4.</w:t>
            </w: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是否妥善保管好易燃易爆物品和危化品。涉及到用油、用气等场所和部位进行全面排查。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ascii="仿宋" w:hAnsi="仿宋" w:eastAsia="仿宋"/>
                <w:kern w:val="0"/>
                <w:sz w:val="22"/>
                <w:szCs w:val="20"/>
              </w:rPr>
              <w:t>5</w:t>
            </w: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.对学生宿舍进行全面排查，确保门窗牢固，开学时水电、风扇、空调等设备正常使用，并检查是否存放管制刀具或其他违禁物品。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安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全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保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卫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处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1.检查安全防护、应急处置装备及校园视频监控系统是否正常。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2.校园及周边是否存在重点防控人员，是否严格落实来访登记。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3.教职工出租房是否发现可疑人员租住。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4.疏散通道、安全出口是否畅通，应急灯、防火门是否完好，各部位的灭火器、消防栓等消防器材和设施是否完好，是否定期检查并进行登记。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5.校园交通安全设施是否完好，车辆是否按规定位置停放。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bookmarkStart w:id="0" w:name="_Hlk507699187"/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后</w:t>
            </w:r>
            <w:bookmarkEnd w:id="0"/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勤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处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1.电气设施设备是否正常运行，线路是否有老化、发热等现象。配电箱内是否有杂物堵塞现象，内部接线是否整齐规范。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2.施工现场是否存在违规用电、私拉乱接电线的现象。安全出口和疏散通道是否存在占用和堵塞的现象。高位场所施工是否有专人监管。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3.是否加强易燃易爆气体、液体、及特种设备的管理，是否定期清理油烟管道（以食堂为重点），是否及时处理实验废弃化学品和其他危险源等。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4.建筑物公共区域的墙体、门窗、玻璃、天花板、吊顶、灯具、悬空设施、高空置物、建筑附属设施、广告牌是否牢固，是否有脱落或伤人的危险。楼梯、过道、地板是否存在行人踩空、滑倒、跌倒的危险。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5.是否加强供水安全检测和管理，是否发现食品安全和卫生防疫问题。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kern w:val="0"/>
                <w:sz w:val="22"/>
                <w:szCs w:val="22"/>
              </w:rPr>
            </w:pP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6.教职工出租房是否进行登记备案，是否发现可疑人员租住校园。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bookmarkStart w:id="1" w:name="_Hlk507705273"/>
            <w:bookmarkEnd w:id="1"/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其他牵头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职能部门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2"/>
                <w:szCs w:val="20"/>
              </w:rPr>
              <w:t>（单位）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1.做好本部门、本单位办公室的自查工作。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2.对所管辖区域、范围内的设备设施、楼房管所进行全面的排查和维护，检查水电、线路、设备、空调是否存在问题，重点加强防火、防盗、防台风措施。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3.重点实训室、教室、实验室、档案室、水电机房、仓库，要指定专人进行安全管理，做好节假日值班安排。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2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2"/>
                <w:szCs w:val="20"/>
              </w:rPr>
              <w:t>4.检查中发现的其他问题。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" w:hAnsi="仿宋" w:eastAsia="仿宋"/>
                <w:b/>
                <w:kern w:val="0"/>
                <w:sz w:val="22"/>
                <w:szCs w:val="20"/>
              </w:rPr>
            </w:pPr>
          </w:p>
        </w:tc>
      </w:tr>
    </w:tbl>
    <w:p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ZjRlMzU5ZDgyNzYwNjEzOWYyNzVmMzQ3YTQ2OWUifQ=="/>
  </w:docVars>
  <w:rsids>
    <w:rsidRoot w:val="00000000"/>
    <w:rsid w:val="17AD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FF278B3B10A54193A9FA4F0E04B76808</vt:lpwstr>
  </property>
</Properties>
</file>